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423C33" w14:textId="77777777" w:rsidR="001F28C6" w:rsidRDefault="001F28C6">
      <w:pPr>
        <w:rPr>
          <w:rFonts w:ascii="Arial Black" w:eastAsia="Times New Roman" w:hAnsi="Arial Black" w:cs="Arial"/>
          <w:color w:val="000000"/>
        </w:rPr>
      </w:pPr>
      <w:bookmarkStart w:id="0" w:name="_GoBack"/>
      <w:bookmarkEnd w:id="0"/>
      <w:r>
        <w:rPr>
          <w:rFonts w:ascii="Arial Black" w:eastAsia="Times New Roman" w:hAnsi="Arial Black" w:cs="Arial"/>
          <w:color w:val="000000"/>
        </w:rPr>
        <w:t xml:space="preserve">RCW </w:t>
      </w:r>
      <w:r w:rsidRPr="00EB4A70">
        <w:rPr>
          <w:rFonts w:ascii="Arial Black" w:eastAsia="Times New Roman" w:hAnsi="Arial Black" w:cs="Arial"/>
          <w:color w:val="000000"/>
        </w:rPr>
        <w:t>43.372</w:t>
      </w:r>
      <w:r>
        <w:rPr>
          <w:rFonts w:ascii="Arial Black" w:eastAsia="Times New Roman" w:hAnsi="Arial Black" w:cs="Arial"/>
          <w:color w:val="000000"/>
        </w:rPr>
        <w:t xml:space="preserve"> Planning Principles</w:t>
      </w:r>
    </w:p>
    <w:p w14:paraId="460C49EB" w14:textId="77777777" w:rsidR="001F28C6" w:rsidRDefault="001F28C6">
      <w:pPr>
        <w:rPr>
          <w:rFonts w:ascii="Arial Black" w:eastAsia="Times New Roman" w:hAnsi="Arial Black" w:cs="Arial"/>
          <w:color w:val="000000"/>
        </w:rPr>
      </w:pPr>
    </w:p>
    <w:p w14:paraId="607C8A98" w14:textId="77777777" w:rsidR="00D46E11" w:rsidRDefault="001F28C6">
      <w:r w:rsidRPr="00EB4A70">
        <w:rPr>
          <w:rFonts w:ascii="Arial" w:hAnsi="Arial" w:cs="Arial"/>
          <w:color w:val="000000"/>
          <w:sz w:val="18"/>
          <w:szCs w:val="18"/>
        </w:rPr>
        <w:t>The marine management plan must be developed and implemented in a manner that:</w:t>
      </w:r>
      <w:r w:rsidRPr="00EB4A70">
        <w:rPr>
          <w:rFonts w:ascii="Arial" w:hAnsi="Arial" w:cs="Arial"/>
          <w:color w:val="000000"/>
          <w:sz w:val="18"/>
          <w:szCs w:val="18"/>
        </w:rPr>
        <w:br/>
      </w:r>
      <w:r w:rsidRPr="00EB4A70">
        <w:rPr>
          <w:rFonts w:ascii="Arial" w:hAnsi="Arial" w:cs="Arial"/>
          <w:color w:val="000000"/>
          <w:sz w:val="18"/>
          <w:szCs w:val="18"/>
        </w:rPr>
        <w:br/>
        <w:t>     (a) Recognizes and respects existing uses and tribal treaty rights;</w:t>
      </w:r>
      <w:r w:rsidRPr="00EB4A70">
        <w:rPr>
          <w:rFonts w:ascii="Arial" w:hAnsi="Arial" w:cs="Arial"/>
          <w:color w:val="000000"/>
          <w:sz w:val="18"/>
          <w:szCs w:val="18"/>
        </w:rPr>
        <w:br/>
      </w:r>
      <w:r w:rsidRPr="00EB4A70">
        <w:rPr>
          <w:rFonts w:ascii="Arial" w:hAnsi="Arial" w:cs="Arial"/>
          <w:color w:val="000000"/>
          <w:sz w:val="18"/>
          <w:szCs w:val="18"/>
        </w:rPr>
        <w:br/>
        <w:t>     (b) Promotes protection and restoration of ecosystem processes to a level that will enable long-term sustainable production of ecosystem goods and services;</w:t>
      </w:r>
      <w:r w:rsidRPr="00EB4A70">
        <w:rPr>
          <w:rFonts w:ascii="Arial" w:hAnsi="Arial" w:cs="Arial"/>
          <w:color w:val="000000"/>
          <w:sz w:val="18"/>
          <w:szCs w:val="18"/>
        </w:rPr>
        <w:br/>
      </w:r>
      <w:r w:rsidRPr="00EB4A70">
        <w:rPr>
          <w:rFonts w:ascii="Arial" w:hAnsi="Arial" w:cs="Arial"/>
          <w:color w:val="000000"/>
          <w:sz w:val="18"/>
          <w:szCs w:val="18"/>
        </w:rPr>
        <w:br/>
        <w:t>     (c) Addresses potential impacts of climate change and sea level rise upon current and projected marine waters uses and shoreline and coastal impacts;</w:t>
      </w:r>
      <w:r w:rsidRPr="00EB4A70">
        <w:rPr>
          <w:rFonts w:ascii="Arial" w:hAnsi="Arial" w:cs="Arial"/>
          <w:color w:val="000000"/>
          <w:sz w:val="18"/>
          <w:szCs w:val="18"/>
        </w:rPr>
        <w:br/>
      </w:r>
      <w:r w:rsidRPr="00EB4A70">
        <w:rPr>
          <w:rFonts w:ascii="Arial" w:hAnsi="Arial" w:cs="Arial"/>
          <w:color w:val="000000"/>
          <w:sz w:val="18"/>
          <w:szCs w:val="18"/>
        </w:rPr>
        <w:br/>
        <w:t>     (d) Fosters and encourages sustainable uses that provide economic opportunity without significant adverse environmental impacts;</w:t>
      </w:r>
      <w:r w:rsidRPr="00EB4A70">
        <w:rPr>
          <w:rFonts w:ascii="Arial" w:hAnsi="Arial" w:cs="Arial"/>
          <w:color w:val="000000"/>
          <w:sz w:val="18"/>
          <w:szCs w:val="18"/>
        </w:rPr>
        <w:br/>
      </w:r>
      <w:r w:rsidRPr="00EB4A70">
        <w:rPr>
          <w:rFonts w:ascii="Arial" w:hAnsi="Arial" w:cs="Arial"/>
          <w:color w:val="000000"/>
          <w:sz w:val="18"/>
          <w:szCs w:val="18"/>
        </w:rPr>
        <w:br/>
        <w:t>     (e) Preserves and enhances public access;</w:t>
      </w:r>
      <w:r w:rsidRPr="00EB4A70">
        <w:rPr>
          <w:rFonts w:ascii="Arial" w:hAnsi="Arial" w:cs="Arial"/>
          <w:color w:val="000000"/>
          <w:sz w:val="18"/>
          <w:szCs w:val="18"/>
        </w:rPr>
        <w:br/>
      </w:r>
      <w:r w:rsidRPr="00EB4A70">
        <w:rPr>
          <w:rFonts w:ascii="Arial" w:hAnsi="Arial" w:cs="Arial"/>
          <w:color w:val="000000"/>
          <w:sz w:val="18"/>
          <w:szCs w:val="18"/>
        </w:rPr>
        <w:br/>
        <w:t>     (f) Protects and encourages working waterfronts and supports the infrastructure necessary to sustain marine industry, commercial shipping, shellfish aquaculture, and other water-dependent uses;</w:t>
      </w:r>
      <w:r w:rsidRPr="00EB4A70">
        <w:rPr>
          <w:rFonts w:ascii="Arial" w:hAnsi="Arial" w:cs="Arial"/>
          <w:color w:val="000000"/>
          <w:sz w:val="18"/>
          <w:szCs w:val="18"/>
        </w:rPr>
        <w:br/>
      </w:r>
      <w:r w:rsidRPr="00EB4A70">
        <w:rPr>
          <w:rFonts w:ascii="Arial" w:hAnsi="Arial" w:cs="Arial"/>
          <w:color w:val="000000"/>
          <w:sz w:val="18"/>
          <w:szCs w:val="18"/>
        </w:rPr>
        <w:br/>
        <w:t>     (g) Fosters public participation in decision making and significant involvement of communities adjacent to the state's marine waters; and</w:t>
      </w:r>
      <w:r w:rsidRPr="00EB4A70">
        <w:rPr>
          <w:rFonts w:ascii="Arial" w:hAnsi="Arial" w:cs="Arial"/>
          <w:color w:val="000000"/>
          <w:sz w:val="18"/>
          <w:szCs w:val="18"/>
        </w:rPr>
        <w:br/>
      </w:r>
      <w:r w:rsidRPr="00EB4A70">
        <w:rPr>
          <w:rFonts w:ascii="Arial" w:hAnsi="Arial" w:cs="Arial"/>
          <w:color w:val="000000"/>
          <w:sz w:val="18"/>
          <w:szCs w:val="18"/>
        </w:rPr>
        <w:br/>
        <w:t>     (h) Integrates existing management plans and authorities and makes recommendations for aligning plans to the extent practicable.</w:t>
      </w:r>
      <w:r w:rsidRPr="00EB4A70">
        <w:rPr>
          <w:rFonts w:ascii="Arial" w:hAnsi="Arial" w:cs="Arial"/>
          <w:color w:val="000000"/>
          <w:sz w:val="18"/>
          <w:szCs w:val="18"/>
        </w:rPr>
        <w:br/>
      </w:r>
      <w:r w:rsidRPr="00EB4A70">
        <w:rPr>
          <w:rFonts w:ascii="Arial" w:hAnsi="Arial" w:cs="Arial"/>
          <w:color w:val="000000"/>
          <w:sz w:val="18"/>
          <w:szCs w:val="18"/>
        </w:rPr>
        <w:br/>
      </w:r>
    </w:p>
    <w:sectPr w:rsidR="00D46E11" w:rsidSect="003A345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8C6"/>
    <w:rsid w:val="000E708E"/>
    <w:rsid w:val="001F28C6"/>
    <w:rsid w:val="003A345F"/>
    <w:rsid w:val="00824132"/>
    <w:rsid w:val="00D46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E343E3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994</Characters>
  <Application>Microsoft Office Word</Application>
  <DocSecurity>0</DocSecurity>
  <Lines>8</Lines>
  <Paragraphs>2</Paragraphs>
  <ScaleCrop>false</ScaleCrop>
  <Company>SeaGrant</Company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Bridget Trosin</dc:creator>
  <cp:lastModifiedBy>Libby Whiting</cp:lastModifiedBy>
  <cp:revision>2</cp:revision>
  <dcterms:created xsi:type="dcterms:W3CDTF">2013-04-01T16:29:00Z</dcterms:created>
  <dcterms:modified xsi:type="dcterms:W3CDTF">2013-04-01T16:29:00Z</dcterms:modified>
</cp:coreProperties>
</file>